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1025" o:bwmode="white" o:targetscreensize="1024,768">
      <v:fill color2="fill darken(118)" method="linear sigma" focus="100%" type="gradient"/>
    </v:background>
  </w:background>
  <w:body>
    <w:tbl>
      <w:tblPr>
        <w:tblStyle w:val="TableGrid"/>
        <w:tblW w:w="0" w:type="auto"/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9355"/>
      </w:tblGrid>
      <w:tr w:rsidR="00C747AE" w14:paraId="27A64B4D" w14:textId="77777777" w:rsidTr="00C45D63">
        <w:tc>
          <w:tcPr>
            <w:tcW w:w="9355" w:type="dxa"/>
            <w:shd w:val="clear" w:color="auto" w:fill="808080" w:themeFill="background1" w:themeFillShade="80"/>
          </w:tcPr>
          <w:p w14:paraId="688DEC12" w14:textId="274C1498" w:rsidR="00C747AE" w:rsidRPr="00C747AE" w:rsidRDefault="00C747AE" w:rsidP="00C747AE">
            <w:pPr>
              <w:jc w:val="center"/>
              <w:rPr>
                <w:rFonts w:ascii="Arial Black" w:hAnsi="Arial Black"/>
                <w:sz w:val="48"/>
                <w:szCs w:val="48"/>
              </w:rPr>
            </w:pPr>
            <w:r w:rsidRPr="005B31CC">
              <w:rPr>
                <w:rFonts w:ascii="Arial Black" w:hAnsi="Arial Black"/>
                <w:color w:val="FFFF00"/>
                <w:sz w:val="48"/>
                <w:szCs w:val="48"/>
              </w:rPr>
              <w:t xml:space="preserve">TRUCK SUBWOOFER </w:t>
            </w:r>
            <w:r w:rsidRPr="005B31CC">
              <w:rPr>
                <w:rFonts w:ascii="Arial Black" w:hAnsi="Arial Black"/>
                <w:color w:val="FFFF00"/>
                <w:sz w:val="48"/>
                <w:szCs w:val="48"/>
              </w:rPr>
              <w:t>PACKAGES</w:t>
            </w:r>
          </w:p>
        </w:tc>
      </w:tr>
    </w:tbl>
    <w:p w14:paraId="512E9016" w14:textId="77777777" w:rsidR="00C747AE" w:rsidRPr="00C45D63" w:rsidRDefault="00C747AE" w:rsidP="00C747AE">
      <w:pPr>
        <w:rPr>
          <w:sz w:val="2"/>
          <w:szCs w:val="2"/>
        </w:rPr>
      </w:pPr>
    </w:p>
    <w:tbl>
      <w:tblPr>
        <w:tblStyle w:val="TableGrid"/>
        <w:tblW w:w="0" w:type="auto"/>
        <w:shd w:val="clear" w:color="auto" w:fill="595959" w:themeFill="text1" w:themeFillTint="A6"/>
        <w:tblLook w:val="04A0" w:firstRow="1" w:lastRow="0" w:firstColumn="1" w:lastColumn="0" w:noHBand="0" w:noVBand="1"/>
      </w:tblPr>
      <w:tblGrid>
        <w:gridCol w:w="9350"/>
      </w:tblGrid>
      <w:tr w:rsidR="00C747AE" w14:paraId="1D133604" w14:textId="77777777" w:rsidTr="00593FD1">
        <w:tc>
          <w:tcPr>
            <w:tcW w:w="9350" w:type="dxa"/>
            <w:shd w:val="clear" w:color="auto" w:fill="595959" w:themeFill="text1" w:themeFillTint="A6"/>
          </w:tcPr>
          <w:p w14:paraId="49354E8C" w14:textId="77777777" w:rsidR="00C747AE" w:rsidRPr="00C747AE" w:rsidRDefault="00C747AE" w:rsidP="00593FD1">
            <w:pPr>
              <w:jc w:val="center"/>
              <w:rPr>
                <w:rFonts w:ascii="Arial Black" w:hAnsi="Arial Black" w:cs="Microsoft Sans Serif"/>
                <w:sz w:val="32"/>
                <w:szCs w:val="32"/>
              </w:rPr>
            </w:pPr>
            <w:r w:rsidRPr="00C747AE">
              <w:rPr>
                <w:rFonts w:ascii="Arial Black" w:hAnsi="Arial Black" w:cs="Microsoft Sans Serif"/>
                <w:color w:val="84E290" w:themeColor="accent3" w:themeTint="66"/>
                <w:sz w:val="32"/>
                <w:szCs w:val="32"/>
              </w:rPr>
              <w:t>PREMIUM PACKAGE - $849.99</w:t>
            </w:r>
          </w:p>
        </w:tc>
      </w:tr>
    </w:tbl>
    <w:p w14:paraId="050BF32D" w14:textId="77777777" w:rsidR="00C747AE" w:rsidRPr="00630DD4" w:rsidRDefault="00C747AE" w:rsidP="00C747AE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47D459" w:themeColor="accent3" w:themeTint="99"/>
          <w:left w:val="single" w:sz="4" w:space="0" w:color="47D459" w:themeColor="accent3" w:themeTint="99"/>
          <w:bottom w:val="single" w:sz="4" w:space="0" w:color="47D459" w:themeColor="accent3" w:themeTint="99"/>
          <w:right w:val="single" w:sz="4" w:space="0" w:color="47D459" w:themeColor="accent3" w:themeTint="99"/>
          <w:insideH w:val="single" w:sz="4" w:space="0" w:color="47D459" w:themeColor="accent3" w:themeTint="99"/>
          <w:insideV w:val="single" w:sz="4" w:space="0" w:color="47D459" w:themeColor="accent3" w:themeTint="99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5808"/>
        <w:gridCol w:w="3542"/>
      </w:tblGrid>
      <w:tr w:rsidR="00C747AE" w14:paraId="482A0471" w14:textId="77777777" w:rsidTr="002473B3">
        <w:trPr>
          <w:trHeight w:val="2915"/>
        </w:trPr>
        <w:tc>
          <w:tcPr>
            <w:tcW w:w="5808" w:type="dxa"/>
            <w:shd w:val="clear" w:color="auto" w:fill="A6A6A6" w:themeFill="background1" w:themeFillShade="A6"/>
          </w:tcPr>
          <w:p w14:paraId="367CAFE8" w14:textId="77777777" w:rsidR="00C747AE" w:rsidRDefault="00C747AE" w:rsidP="00593FD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C1AF1A" wp14:editId="4B674014">
                  <wp:extent cx="1381125" cy="819108"/>
                  <wp:effectExtent l="0" t="0" r="0" b="635"/>
                  <wp:docPr id="991499382" name="Picture 13" descr="A black rectangular device with red tri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499382" name="Picture 13" descr="A black rectangular device with red trim&#10;&#10;Description automatically generated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894" cy="826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120B9E" wp14:editId="765489C2">
                  <wp:extent cx="864189" cy="922020"/>
                  <wp:effectExtent l="0" t="0" r="0" b="0"/>
                  <wp:docPr id="1929318941" name="Picture 15" descr="A close up of a spea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318941" name="Picture 15" descr="A close up of a speak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6" cy="9281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7537B6" w14:textId="77777777" w:rsidR="00C747AE" w:rsidRPr="00600B5F" w:rsidRDefault="00C747AE" w:rsidP="00593F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435BDC1" wp14:editId="3CBD6CB4">
                  <wp:extent cx="2071509" cy="942163"/>
                  <wp:effectExtent l="0" t="0" r="5080" b="0"/>
                  <wp:docPr id="432807190" name="Picture 16" descr="A close-up of a spea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807190" name="Picture 16" descr="A close-up of a speaker&#10;&#10;Description automatically generate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887" cy="958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shd w:val="clear" w:color="auto" w:fill="A6A6A6" w:themeFill="background1" w:themeFillShade="A6"/>
          </w:tcPr>
          <w:p w14:paraId="73E7388D" w14:textId="77777777" w:rsidR="00C747AE" w:rsidRPr="00EA70E3" w:rsidRDefault="00C747AE" w:rsidP="00593FD1">
            <w:pPr>
              <w:rPr>
                <w:rFonts w:ascii="Arial Black" w:hAnsi="Arial Black"/>
                <w:b/>
                <w:bCs/>
                <w:color w:val="84E290" w:themeColor="accent3" w:themeTint="66"/>
                <w:sz w:val="20"/>
                <w:szCs w:val="20"/>
              </w:rPr>
            </w:pPr>
            <w:r w:rsidRPr="00EA70E3">
              <w:rPr>
                <w:rFonts w:ascii="Arial Black" w:hAnsi="Arial Black"/>
                <w:b/>
                <w:bCs/>
                <w:color w:val="84E290" w:themeColor="accent3" w:themeTint="66"/>
                <w:sz w:val="20"/>
                <w:szCs w:val="20"/>
              </w:rPr>
              <w:t>Single 10” Subwoofer – 300W</w:t>
            </w:r>
          </w:p>
          <w:p w14:paraId="08716799" w14:textId="77777777" w:rsidR="00C747AE" w:rsidRPr="004A1C5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Handling (RMS) – 300W</w:t>
            </w:r>
          </w:p>
          <w:p w14:paraId="019FFB21" w14:textId="77777777" w:rsidR="00C747AE" w:rsidRPr="004A1C5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Handing (Peak) – 600W</w:t>
            </w:r>
          </w:p>
          <w:p w14:paraId="7171CA59" w14:textId="77777777" w:rsidR="00C747AE" w:rsidRPr="004A1C5B" w:rsidRDefault="00C747AE" w:rsidP="00593FD1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Progressive poly cotton spider</w:t>
            </w:r>
          </w:p>
          <w:p w14:paraId="356C9C5D" w14:textId="77777777" w:rsidR="00C747AE" w:rsidRPr="004A1C5B" w:rsidRDefault="00C747AE" w:rsidP="00593FD1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Anodized aluminum voice coil </w:t>
            </w:r>
          </w:p>
          <w:p w14:paraId="22B76DAF" w14:textId="77777777" w:rsidR="00C747AE" w:rsidRPr="004A1C5B" w:rsidRDefault="00C747AE" w:rsidP="00593FD1">
            <w:pPr>
              <w:ind w:left="196"/>
              <w:rPr>
                <w:rFonts w:ascii="Arial Black" w:hAnsi="Arial Black"/>
                <w:color w:val="FFFFFF" w:themeColor="background1"/>
                <w:sz w:val="8"/>
                <w:szCs w:val="8"/>
              </w:rPr>
            </w:pPr>
          </w:p>
          <w:p w14:paraId="71F79A81" w14:textId="77777777" w:rsidR="00C747AE" w:rsidRPr="0005620C" w:rsidRDefault="00C747AE" w:rsidP="00593FD1">
            <w:pPr>
              <w:rPr>
                <w:rFonts w:ascii="Arial Black" w:hAnsi="Arial Black"/>
                <w:b/>
                <w:bCs/>
                <w:color w:val="84E290" w:themeColor="accent3" w:themeTint="66"/>
                <w:sz w:val="20"/>
                <w:szCs w:val="20"/>
              </w:rPr>
            </w:pPr>
            <w:r w:rsidRPr="0005620C">
              <w:rPr>
                <w:rFonts w:ascii="Arial Black" w:hAnsi="Arial Black"/>
                <w:b/>
                <w:bCs/>
                <w:color w:val="84E290" w:themeColor="accent3" w:themeTint="66"/>
                <w:sz w:val="20"/>
                <w:szCs w:val="20"/>
              </w:rPr>
              <w:t>Class-AB Amplifier – 250W</w:t>
            </w:r>
          </w:p>
          <w:p w14:paraId="42EF2F17" w14:textId="77777777" w:rsidR="00C747AE" w:rsidRPr="004A1C5B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Textured aluminum </w:t>
            </w:r>
            <w:proofErr w:type="gramStart"/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heatsink</w:t>
            </w:r>
            <w:proofErr w:type="gramEnd"/>
          </w:p>
          <w:p w14:paraId="6CEE524E" w14:textId="77777777" w:rsidR="00C747AE" w:rsidRPr="004A1C5B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Variable crossover network</w:t>
            </w:r>
          </w:p>
          <w:p w14:paraId="0DD86915" w14:textId="77777777" w:rsidR="00C747AE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Variable subsonic filter </w:t>
            </w:r>
          </w:p>
          <w:p w14:paraId="42441016" w14:textId="77777777" w:rsidR="00C747AE" w:rsidRDefault="00C747AE" w:rsidP="00593FD1">
            <w:pPr>
              <w:spacing w:line="259" w:lineRule="auto"/>
              <w:ind w:left="196"/>
            </w:pPr>
          </w:p>
        </w:tc>
      </w:tr>
    </w:tbl>
    <w:p w14:paraId="0EF944D6" w14:textId="77777777" w:rsidR="00C747AE" w:rsidRPr="009033B6" w:rsidRDefault="00C747AE" w:rsidP="00C747AE">
      <w:pPr>
        <w:rPr>
          <w:sz w:val="8"/>
          <w:szCs w:val="8"/>
        </w:rPr>
      </w:pPr>
    </w:p>
    <w:tbl>
      <w:tblPr>
        <w:tblStyle w:val="TableGrid"/>
        <w:tblW w:w="0" w:type="auto"/>
        <w:shd w:val="clear" w:color="auto" w:fill="595959" w:themeFill="text1" w:themeFillTint="A6"/>
        <w:tblLook w:val="04A0" w:firstRow="1" w:lastRow="0" w:firstColumn="1" w:lastColumn="0" w:noHBand="0" w:noVBand="1"/>
      </w:tblPr>
      <w:tblGrid>
        <w:gridCol w:w="9350"/>
      </w:tblGrid>
      <w:tr w:rsidR="00C747AE" w14:paraId="24BD884D" w14:textId="77777777" w:rsidTr="00593FD1">
        <w:tc>
          <w:tcPr>
            <w:tcW w:w="9350" w:type="dxa"/>
            <w:shd w:val="clear" w:color="auto" w:fill="595959" w:themeFill="text1" w:themeFillTint="A6"/>
          </w:tcPr>
          <w:p w14:paraId="0BD27ACC" w14:textId="77777777" w:rsidR="00C747AE" w:rsidRPr="00C747AE" w:rsidRDefault="00C747AE" w:rsidP="00593FD1">
            <w:pPr>
              <w:jc w:val="center"/>
              <w:rPr>
                <w:rFonts w:ascii="Arial Black" w:hAnsi="Arial Black" w:cs="Microsoft Sans Serif"/>
                <w:sz w:val="32"/>
                <w:szCs w:val="32"/>
              </w:rPr>
            </w:pPr>
            <w:bookmarkStart w:id="0" w:name="_Hlk180914417"/>
            <w:r w:rsidRPr="00C747AE">
              <w:rPr>
                <w:rFonts w:ascii="Arial Black" w:hAnsi="Arial Black" w:cs="Microsoft Sans Serif"/>
                <w:color w:val="4C94D8" w:themeColor="text2" w:themeTint="80"/>
                <w:sz w:val="32"/>
                <w:szCs w:val="32"/>
              </w:rPr>
              <w:t>SUPREME PACKAGE - $1,299.99</w:t>
            </w:r>
          </w:p>
        </w:tc>
      </w:tr>
      <w:bookmarkEnd w:id="0"/>
    </w:tbl>
    <w:p w14:paraId="1622C18D" w14:textId="77777777" w:rsidR="00C747AE" w:rsidRPr="004A1C5B" w:rsidRDefault="00C747AE" w:rsidP="00C747AE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4C94D8" w:themeColor="text2" w:themeTint="80"/>
          <w:left w:val="single" w:sz="4" w:space="0" w:color="4C94D8" w:themeColor="text2" w:themeTint="80"/>
          <w:bottom w:val="single" w:sz="4" w:space="0" w:color="4C94D8" w:themeColor="text2" w:themeTint="80"/>
          <w:right w:val="single" w:sz="4" w:space="0" w:color="4C94D8" w:themeColor="text2" w:themeTint="80"/>
          <w:insideH w:val="single" w:sz="4" w:space="0" w:color="4C94D8" w:themeColor="text2" w:themeTint="80"/>
          <w:insideV w:val="single" w:sz="4" w:space="0" w:color="4C94D8" w:themeColor="text2" w:themeTint="80"/>
        </w:tblBorders>
        <w:shd w:val="clear" w:color="auto" w:fill="ADADAD" w:themeFill="background2" w:themeFillShade="BF"/>
        <w:tblLook w:val="04A0" w:firstRow="1" w:lastRow="0" w:firstColumn="1" w:lastColumn="0" w:noHBand="0" w:noVBand="1"/>
      </w:tblPr>
      <w:tblGrid>
        <w:gridCol w:w="5808"/>
        <w:gridCol w:w="3542"/>
      </w:tblGrid>
      <w:tr w:rsidR="00C747AE" w14:paraId="5F75552D" w14:textId="77777777" w:rsidTr="00AA1F71">
        <w:trPr>
          <w:trHeight w:val="3383"/>
        </w:trPr>
        <w:tc>
          <w:tcPr>
            <w:tcW w:w="5808" w:type="dxa"/>
            <w:shd w:val="clear" w:color="auto" w:fill="ADADAD" w:themeFill="background2" w:themeFillShade="BF"/>
          </w:tcPr>
          <w:p w14:paraId="4E67EDF4" w14:textId="77777777" w:rsidR="00C747AE" w:rsidRDefault="00C747AE" w:rsidP="00593FD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001C31" wp14:editId="014665BC">
                  <wp:extent cx="1688830" cy="1190625"/>
                  <wp:effectExtent l="0" t="0" r="0" b="0"/>
                  <wp:docPr id="1670988349" name="Picture 1" descr="A black box with ports and wir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988349" name="Picture 1" descr="A black box with ports and wires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399" cy="1192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4B9A049" wp14:editId="50215220">
                  <wp:extent cx="924170" cy="1038669"/>
                  <wp:effectExtent l="0" t="0" r="0" b="9525"/>
                  <wp:docPr id="112559286" name="Picture 3" descr="A close-up of a spea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9286" name="Picture 3" descr="A close-up of a speak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314" cy="103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131134" wp14:editId="2E87A79F">
                  <wp:extent cx="931568" cy="1047750"/>
                  <wp:effectExtent l="0" t="0" r="1905" b="0"/>
                  <wp:docPr id="1851011310" name="Picture 2" descr="A close-up of a spea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011310" name="Picture 2" descr="A close-up of a speaker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674" cy="1060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5364D4A" wp14:editId="2F3FD126">
                  <wp:extent cx="3127015" cy="771525"/>
                  <wp:effectExtent l="0" t="0" r="0" b="0"/>
                  <wp:docPr id="840200271" name="Picture 4" descr="A close-up of a black box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200271" name="Picture 4" descr="A close-up of a black box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023" cy="776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0782B" w14:textId="77777777" w:rsidR="00C747AE" w:rsidRPr="00600B5F" w:rsidRDefault="00C747AE" w:rsidP="00593FD1">
            <w:pPr>
              <w:jc w:val="center"/>
              <w:rPr>
                <w:b/>
                <w:bCs/>
                <w:sz w:val="20"/>
                <w:szCs w:val="20"/>
              </w:rPr>
            </w:pPr>
            <w:r w:rsidRPr="00600B5F">
              <w:rPr>
                <w:b/>
                <w:bCs/>
                <w:sz w:val="20"/>
                <w:szCs w:val="20"/>
              </w:rPr>
              <w:t xml:space="preserve">Custom Ford </w:t>
            </w:r>
            <w:proofErr w:type="spellStart"/>
            <w:r w:rsidRPr="00600B5F">
              <w:rPr>
                <w:b/>
                <w:bCs/>
                <w:sz w:val="20"/>
                <w:szCs w:val="20"/>
              </w:rPr>
              <w:t>Downfire</w:t>
            </w:r>
            <w:proofErr w:type="spellEnd"/>
            <w:r w:rsidRPr="00600B5F">
              <w:rPr>
                <w:b/>
                <w:bCs/>
                <w:sz w:val="20"/>
                <w:szCs w:val="20"/>
              </w:rPr>
              <w:t xml:space="preserve"> Enclosure Included</w:t>
            </w:r>
          </w:p>
        </w:tc>
        <w:tc>
          <w:tcPr>
            <w:tcW w:w="3542" w:type="dxa"/>
            <w:shd w:val="clear" w:color="auto" w:fill="ADADAD" w:themeFill="background2" w:themeFillShade="BF"/>
          </w:tcPr>
          <w:p w14:paraId="6CAECAE2" w14:textId="77777777" w:rsidR="00C747AE" w:rsidRPr="0005620C" w:rsidRDefault="00C747AE" w:rsidP="00593FD1">
            <w:pPr>
              <w:rPr>
                <w:rFonts w:ascii="Arial Black" w:hAnsi="Arial Black"/>
                <w:b/>
                <w:bCs/>
                <w:color w:val="4C94D8" w:themeColor="text2" w:themeTint="80"/>
                <w:sz w:val="20"/>
                <w:szCs w:val="20"/>
              </w:rPr>
            </w:pPr>
            <w:r w:rsidRPr="0005620C">
              <w:rPr>
                <w:rFonts w:ascii="Arial Black" w:hAnsi="Arial Black"/>
                <w:b/>
                <w:bCs/>
                <w:color w:val="4C94D8" w:themeColor="text2" w:themeTint="80"/>
                <w:sz w:val="20"/>
                <w:szCs w:val="20"/>
              </w:rPr>
              <w:t>Dual 10” Subwoofers – 200W</w:t>
            </w:r>
          </w:p>
          <w:p w14:paraId="08AA21F6" w14:textId="77777777" w:rsidR="00C747AE" w:rsidRPr="004A1C5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Handling (RMS) – 200W</w:t>
            </w:r>
          </w:p>
          <w:p w14:paraId="01E5968A" w14:textId="77777777" w:rsidR="00C747AE" w:rsidRPr="004A1C5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4A1C5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Handing (Peak) – 400W</w:t>
            </w:r>
          </w:p>
          <w:p w14:paraId="5FCCDA23" w14:textId="77777777" w:rsidR="00C747AE" w:rsidRPr="00051753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High-Temperature Anodized Copper </w:t>
            </w:r>
            <w:r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Coated </w:t>
            </w: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Voice Coil</w:t>
            </w:r>
          </w:p>
          <w:p w14:paraId="50D95EC9" w14:textId="77777777" w:rsidR="00C747AE" w:rsidRPr="004A1C5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Linear Design </w:t>
            </w:r>
            <w:r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&amp; </w:t>
            </w: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Dynamics</w:t>
            </w:r>
          </w:p>
          <w:p w14:paraId="3E162F58" w14:textId="77777777" w:rsidR="00C747AE" w:rsidRPr="00051753" w:rsidRDefault="00C747AE" w:rsidP="00593FD1">
            <w:pPr>
              <w:spacing w:line="259" w:lineRule="auto"/>
              <w:ind w:left="286"/>
              <w:rPr>
                <w:rFonts w:ascii="Arial Black" w:hAnsi="Arial Black"/>
                <w:color w:val="FFFFFF" w:themeColor="background1"/>
                <w:sz w:val="4"/>
                <w:szCs w:val="4"/>
              </w:rPr>
            </w:pPr>
          </w:p>
          <w:p w14:paraId="74231324" w14:textId="77777777" w:rsidR="00C747AE" w:rsidRPr="0005620C" w:rsidRDefault="00C747AE" w:rsidP="00593FD1">
            <w:pPr>
              <w:rPr>
                <w:rFonts w:ascii="Arial Black" w:hAnsi="Arial Black"/>
                <w:b/>
                <w:bCs/>
                <w:color w:val="4C94D8" w:themeColor="text2" w:themeTint="80"/>
                <w:sz w:val="20"/>
                <w:szCs w:val="20"/>
              </w:rPr>
            </w:pPr>
            <w:r w:rsidRPr="00051753">
              <w:rPr>
                <w:rFonts w:ascii="Arial Black" w:hAnsi="Arial Black"/>
                <w:b/>
                <w:bCs/>
                <w:color w:val="4C94D8" w:themeColor="text2" w:themeTint="80"/>
                <w:sz w:val="20"/>
                <w:szCs w:val="20"/>
              </w:rPr>
              <w:t>Class-D</w:t>
            </w:r>
            <w:r w:rsidRPr="0005620C">
              <w:rPr>
                <w:rFonts w:ascii="Arial Black" w:hAnsi="Arial Black"/>
                <w:b/>
                <w:bCs/>
                <w:color w:val="4C94D8" w:themeColor="text2" w:themeTint="80"/>
                <w:sz w:val="20"/>
                <w:szCs w:val="20"/>
              </w:rPr>
              <w:t xml:space="preserve"> Amplifier – 600W</w:t>
            </w:r>
          </w:p>
          <w:p w14:paraId="00A2338F" w14:textId="77777777" w:rsidR="00C747AE" w:rsidRPr="00051753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Microprocessor-Controlled</w:t>
            </w:r>
          </w:p>
          <w:p w14:paraId="69A0A294" w14:textId="77777777" w:rsidR="00C747AE" w:rsidRPr="00051753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High-Frequency Power Supply</w:t>
            </w:r>
          </w:p>
          <w:p w14:paraId="5289F95B" w14:textId="77777777" w:rsidR="00C747AE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051753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Aluminum CNC Design</w:t>
            </w:r>
          </w:p>
          <w:p w14:paraId="12300B74" w14:textId="77777777" w:rsidR="00C747AE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>
              <w:rPr>
                <w:rFonts w:ascii="Arial Black" w:hAnsi="Arial Black"/>
                <w:color w:val="FFFFFF" w:themeColor="background1"/>
                <w:sz w:val="16"/>
                <w:szCs w:val="16"/>
              </w:rPr>
              <w:t>Signal sense and DC detect</w:t>
            </w:r>
          </w:p>
          <w:p w14:paraId="58340A20" w14:textId="77777777" w:rsidR="00C747AE" w:rsidRDefault="00C747AE" w:rsidP="00593FD1">
            <w:pPr>
              <w:spacing w:line="259" w:lineRule="auto"/>
              <w:ind w:left="196"/>
            </w:pPr>
            <w:r>
              <w:rPr>
                <w:rFonts w:ascii="Arial Black" w:hAnsi="Arial Black"/>
                <w:color w:val="FFFFFF" w:themeColor="background1"/>
                <w:sz w:val="16"/>
                <w:szCs w:val="16"/>
              </w:rPr>
              <w:t xml:space="preserve"> </w:t>
            </w:r>
          </w:p>
        </w:tc>
      </w:tr>
    </w:tbl>
    <w:p w14:paraId="33517A3D" w14:textId="77777777" w:rsidR="00C747AE" w:rsidRPr="009033B6" w:rsidRDefault="00C747AE" w:rsidP="00C747AE">
      <w:pPr>
        <w:rPr>
          <w:sz w:val="6"/>
          <w:szCs w:val="6"/>
        </w:rPr>
      </w:pPr>
    </w:p>
    <w:tbl>
      <w:tblPr>
        <w:tblStyle w:val="TableGrid"/>
        <w:tblW w:w="0" w:type="auto"/>
        <w:shd w:val="clear" w:color="auto" w:fill="595959" w:themeFill="text1" w:themeFillTint="A6"/>
        <w:tblLook w:val="04A0" w:firstRow="1" w:lastRow="0" w:firstColumn="1" w:lastColumn="0" w:noHBand="0" w:noVBand="1"/>
      </w:tblPr>
      <w:tblGrid>
        <w:gridCol w:w="9350"/>
      </w:tblGrid>
      <w:tr w:rsidR="00C747AE" w14:paraId="29EEEE08" w14:textId="77777777" w:rsidTr="00593FD1">
        <w:tc>
          <w:tcPr>
            <w:tcW w:w="9350" w:type="dxa"/>
            <w:shd w:val="clear" w:color="auto" w:fill="595959" w:themeFill="text1" w:themeFillTint="A6"/>
          </w:tcPr>
          <w:p w14:paraId="57CB364C" w14:textId="77777777" w:rsidR="00C747AE" w:rsidRPr="00C747AE" w:rsidRDefault="00C747AE" w:rsidP="00593FD1">
            <w:pPr>
              <w:jc w:val="center"/>
              <w:rPr>
                <w:rFonts w:ascii="Arial Black" w:hAnsi="Arial Black" w:cs="Microsoft Sans Serif"/>
                <w:sz w:val="32"/>
                <w:szCs w:val="32"/>
              </w:rPr>
            </w:pPr>
            <w:r w:rsidRPr="00C747AE">
              <w:rPr>
                <w:rFonts w:ascii="Arial Black" w:hAnsi="Arial Black" w:cs="Microsoft Sans Serif"/>
                <w:color w:val="FF0000"/>
                <w:sz w:val="32"/>
                <w:szCs w:val="32"/>
              </w:rPr>
              <w:t>SUPREME PACKAGE - $1,599.99</w:t>
            </w:r>
          </w:p>
        </w:tc>
      </w:tr>
    </w:tbl>
    <w:p w14:paraId="4E2E7C60" w14:textId="77777777" w:rsidR="00C747AE" w:rsidRPr="009033B6" w:rsidRDefault="00C747AE" w:rsidP="00C747AE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5796"/>
        <w:gridCol w:w="3554"/>
      </w:tblGrid>
      <w:tr w:rsidR="00C747AE" w:rsidRPr="00437ED2" w14:paraId="354E04C5" w14:textId="77777777" w:rsidTr="00256A1D">
        <w:tc>
          <w:tcPr>
            <w:tcW w:w="5796" w:type="dxa"/>
            <w:shd w:val="clear" w:color="auto" w:fill="A6A6A6" w:themeFill="background1" w:themeFillShade="A6"/>
          </w:tcPr>
          <w:p w14:paraId="6866560D" w14:textId="77777777" w:rsidR="00C747AE" w:rsidRDefault="00C747AE" w:rsidP="00593FD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475A4C" wp14:editId="525FF7FD">
                  <wp:extent cx="1356375" cy="742673"/>
                  <wp:effectExtent l="0" t="0" r="0" b="635"/>
                  <wp:docPr id="1185993133" name="Picture 5" descr="The back of a black devi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93133" name="Picture 5" descr="The back of a black device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970" cy="747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6B991B5" wp14:editId="29586CCE">
                  <wp:extent cx="890270" cy="1066800"/>
                  <wp:effectExtent l="0" t="0" r="0" b="0"/>
                  <wp:docPr id="1549313454" name="Picture 7" descr="A black round speaker with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313454" name="Picture 7" descr="A black round speaker with a black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27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E377F7" wp14:editId="5D7DF8A6">
                  <wp:extent cx="891924" cy="1066087"/>
                  <wp:effectExtent l="0" t="0" r="3810" b="1270"/>
                  <wp:docPr id="1827135041" name="Picture 6" descr="A black speaker with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135041" name="Picture 6" descr="A black speaker with a black background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01960" cy="1078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B8E1CE" wp14:editId="03BB6C17">
                  <wp:extent cx="3048000" cy="795655"/>
                  <wp:effectExtent l="0" t="0" r="0" b="4445"/>
                  <wp:docPr id="484830003" name="Picture 8" descr="A close-up of a black box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830003" name="Picture 8" descr="A close-up of a black box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3913" cy="802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000F22" w14:textId="77777777" w:rsidR="00C747AE" w:rsidRDefault="00C747AE" w:rsidP="00593FD1">
            <w:pPr>
              <w:jc w:val="center"/>
            </w:pPr>
            <w:r w:rsidRPr="0041788D">
              <w:rPr>
                <w:b/>
                <w:bCs/>
                <w:sz w:val="20"/>
                <w:szCs w:val="20"/>
                <w14:shadow w14:blurRad="50800" w14:dist="50800" w14:dir="5400000" w14:sx="0" w14:sy="0" w14:kx="0" w14:ky="0" w14:algn="ctr">
                  <w14:schemeClr w14:val="bg2">
                    <w14:lumMod w14:val="75000"/>
                  </w14:schemeClr>
                </w14:shadow>
              </w:rPr>
              <w:t xml:space="preserve">Custom Ford </w:t>
            </w:r>
            <w:proofErr w:type="spellStart"/>
            <w:r w:rsidRPr="0041788D">
              <w:rPr>
                <w:b/>
                <w:bCs/>
                <w:sz w:val="20"/>
                <w:szCs w:val="20"/>
                <w14:shadow w14:blurRad="50800" w14:dist="50800" w14:dir="5400000" w14:sx="0" w14:sy="0" w14:kx="0" w14:ky="0" w14:algn="ctr">
                  <w14:schemeClr w14:val="bg2">
                    <w14:lumMod w14:val="75000"/>
                  </w14:schemeClr>
                </w14:shadow>
              </w:rPr>
              <w:t>Do</w:t>
            </w:r>
            <w:r>
              <w:rPr>
                <w:b/>
                <w:bCs/>
                <w:sz w:val="20"/>
                <w:szCs w:val="20"/>
                <w14:shadow w14:blurRad="50800" w14:dist="50800" w14:dir="5400000" w14:sx="0" w14:sy="0" w14:kx="0" w14:ky="0" w14:algn="ctr">
                  <w14:schemeClr w14:val="bg2">
                    <w14:lumMod w14:val="75000"/>
                  </w14:schemeClr>
                </w14:shadow>
              </w:rPr>
              <w:t>w</w:t>
            </w:r>
            <w:r w:rsidRPr="0041788D">
              <w:rPr>
                <w:b/>
                <w:bCs/>
                <w:sz w:val="20"/>
                <w:szCs w:val="20"/>
                <w14:shadow w14:blurRad="50800" w14:dist="50800" w14:dir="5400000" w14:sx="0" w14:sy="0" w14:kx="0" w14:ky="0" w14:algn="ctr">
                  <w14:schemeClr w14:val="bg2">
                    <w14:lumMod w14:val="75000"/>
                  </w14:schemeClr>
                </w14:shadow>
              </w:rPr>
              <w:t>nfire</w:t>
            </w:r>
            <w:proofErr w:type="spellEnd"/>
            <w:r w:rsidRPr="0041788D">
              <w:rPr>
                <w:b/>
                <w:bCs/>
                <w:sz w:val="20"/>
                <w:szCs w:val="20"/>
                <w14:shadow w14:blurRad="50800" w14:dist="50800" w14:dir="5400000" w14:sx="0" w14:sy="0" w14:kx="0" w14:ky="0" w14:algn="ctr">
                  <w14:schemeClr w14:val="bg2">
                    <w14:lumMod w14:val="75000"/>
                  </w14:schemeClr>
                </w14:shadow>
              </w:rPr>
              <w:t xml:space="preserve"> Enclosure Included</w:t>
            </w:r>
          </w:p>
        </w:tc>
        <w:tc>
          <w:tcPr>
            <w:tcW w:w="3554" w:type="dxa"/>
            <w:shd w:val="clear" w:color="auto" w:fill="A6A6A6" w:themeFill="background1" w:themeFillShade="A6"/>
          </w:tcPr>
          <w:p w14:paraId="52516018" w14:textId="77777777" w:rsidR="00C747AE" w:rsidRPr="006C443B" w:rsidRDefault="00C747AE" w:rsidP="00593FD1">
            <w:pPr>
              <w:rPr>
                <w:rFonts w:ascii="Arial Black" w:hAnsi="Arial Black"/>
                <w:b/>
                <w:bCs/>
                <w:color w:val="FFFFFF" w:themeColor="background1"/>
                <w:sz w:val="20"/>
                <w:szCs w:val="20"/>
              </w:rPr>
            </w:pPr>
            <w:r w:rsidRPr="006C443B">
              <w:rPr>
                <w:rFonts w:ascii="Arial Black" w:hAnsi="Arial Black"/>
                <w:b/>
                <w:bCs/>
                <w:color w:val="FF0000"/>
                <w:sz w:val="20"/>
                <w:szCs w:val="20"/>
              </w:rPr>
              <w:t>Dual 12” Subwoofers – 300W</w:t>
            </w:r>
          </w:p>
          <w:p w14:paraId="16E06345" w14:textId="77777777" w:rsidR="00C747AE" w:rsidRPr="006C443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Handling (RMS) – 300W</w:t>
            </w:r>
          </w:p>
          <w:p w14:paraId="394D0CC8" w14:textId="77777777" w:rsidR="00C747AE" w:rsidRPr="006C443B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Power Handing (Peak) – 600W</w:t>
            </w:r>
          </w:p>
          <w:p w14:paraId="5BF02FC5" w14:textId="77777777" w:rsidR="00C747AE" w:rsidRPr="00051753" w:rsidRDefault="00C747AE" w:rsidP="00593FD1">
            <w:pPr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Multi-point geometric basket</w:t>
            </w:r>
          </w:p>
          <w:p w14:paraId="28656D9D" w14:textId="77777777" w:rsidR="00C747AE" w:rsidRPr="006C443B" w:rsidRDefault="00C747AE" w:rsidP="00593FD1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num" w:pos="556"/>
              </w:tabs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Copper wire voice around a unique spun-laced layered Nomex</w:t>
            </w:r>
          </w:p>
          <w:p w14:paraId="562AD9BB" w14:textId="77777777" w:rsidR="00C747AE" w:rsidRPr="006C443B" w:rsidRDefault="00C747AE" w:rsidP="00593FD1">
            <w:pPr>
              <w:tabs>
                <w:tab w:val="num" w:pos="556"/>
              </w:tabs>
              <w:ind w:left="196"/>
              <w:rPr>
                <w:rFonts w:ascii="Arial Black" w:hAnsi="Arial Black"/>
                <w:color w:val="FFFFFF" w:themeColor="background1"/>
                <w:sz w:val="10"/>
                <w:szCs w:val="10"/>
              </w:rPr>
            </w:pPr>
          </w:p>
          <w:p w14:paraId="44EFAF87" w14:textId="77777777" w:rsidR="00C747AE" w:rsidRPr="006C443B" w:rsidRDefault="00C747AE" w:rsidP="00593FD1">
            <w:pPr>
              <w:rPr>
                <w:rFonts w:ascii="Arial Black" w:hAnsi="Arial Black"/>
                <w:b/>
                <w:bCs/>
                <w:color w:val="FFFFFF" w:themeColor="background1"/>
                <w:sz w:val="20"/>
                <w:szCs w:val="20"/>
              </w:rPr>
            </w:pPr>
            <w:r w:rsidRPr="00051753">
              <w:rPr>
                <w:rFonts w:ascii="Arial Black" w:hAnsi="Arial Black"/>
                <w:b/>
                <w:bCs/>
                <w:color w:val="FF0000"/>
                <w:sz w:val="20"/>
                <w:szCs w:val="20"/>
              </w:rPr>
              <w:t>Class-D</w:t>
            </w:r>
            <w:r w:rsidRPr="006C443B">
              <w:rPr>
                <w:rFonts w:ascii="Arial Black" w:hAnsi="Arial Black"/>
                <w:b/>
                <w:bCs/>
                <w:color w:val="FF0000"/>
                <w:sz w:val="20"/>
                <w:szCs w:val="20"/>
              </w:rPr>
              <w:t xml:space="preserve"> Amplifier – 1,000W</w:t>
            </w:r>
          </w:p>
          <w:p w14:paraId="3A2DAAA8" w14:textId="77777777" w:rsidR="00C747AE" w:rsidRPr="006C443B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Optimized power blocks</w:t>
            </w:r>
          </w:p>
          <w:p w14:paraId="04F8B5FE" w14:textId="77777777" w:rsidR="00C747AE" w:rsidRPr="006C443B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Toroidal core transformer</w:t>
            </w:r>
          </w:p>
          <w:p w14:paraId="546A8546" w14:textId="77777777" w:rsidR="00C747AE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 w:rsidRPr="006C443B">
              <w:rPr>
                <w:rFonts w:ascii="Arial Black" w:hAnsi="Arial Black"/>
                <w:color w:val="FFFFFF" w:themeColor="background1"/>
                <w:sz w:val="16"/>
                <w:szCs w:val="16"/>
              </w:rPr>
              <w:t>High-capacity electrolytic capacitors</w:t>
            </w:r>
          </w:p>
          <w:p w14:paraId="1587AA85" w14:textId="77777777" w:rsidR="00C747AE" w:rsidRDefault="00C747AE" w:rsidP="00593FD1">
            <w:pPr>
              <w:numPr>
                <w:ilvl w:val="0"/>
                <w:numId w:val="1"/>
              </w:numPr>
              <w:tabs>
                <w:tab w:val="clear" w:pos="720"/>
              </w:tabs>
              <w:spacing w:line="259" w:lineRule="auto"/>
              <w:ind w:left="556"/>
              <w:rPr>
                <w:rFonts w:ascii="Arial Black" w:hAnsi="Arial Black"/>
                <w:color w:val="FFFFFF" w:themeColor="background1"/>
                <w:sz w:val="16"/>
                <w:szCs w:val="16"/>
              </w:rPr>
            </w:pPr>
            <w:r>
              <w:rPr>
                <w:rFonts w:ascii="Arial Black" w:hAnsi="Arial Black"/>
                <w:color w:val="FFFFFF" w:themeColor="background1"/>
                <w:sz w:val="16"/>
                <w:szCs w:val="16"/>
              </w:rPr>
              <w:t>Cross-bracing press design</w:t>
            </w:r>
          </w:p>
          <w:p w14:paraId="10A56CDD" w14:textId="77777777" w:rsidR="00C747AE" w:rsidRPr="00437ED2" w:rsidRDefault="00C747AE" w:rsidP="00593FD1">
            <w:pPr>
              <w:ind w:left="360"/>
              <w:rPr>
                <w:sz w:val="18"/>
                <w:szCs w:val="18"/>
              </w:rPr>
            </w:pPr>
          </w:p>
        </w:tc>
      </w:tr>
    </w:tbl>
    <w:p w14:paraId="66D9B658" w14:textId="77777777" w:rsidR="00C747AE" w:rsidRPr="00C747AE" w:rsidRDefault="00C747AE" w:rsidP="00C747AE"/>
    <w:sectPr w:rsidR="00C747AE" w:rsidRPr="00C747AE" w:rsidSect="00C747AE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67855"/>
    <w:multiLevelType w:val="multilevel"/>
    <w:tmpl w:val="4246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080C7A"/>
    <w:multiLevelType w:val="multilevel"/>
    <w:tmpl w:val="95A68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564869">
    <w:abstractNumId w:val="0"/>
  </w:num>
  <w:num w:numId="2" w16cid:durableId="638725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AE"/>
    <w:rsid w:val="00163A02"/>
    <w:rsid w:val="002473B3"/>
    <w:rsid w:val="00256A1D"/>
    <w:rsid w:val="005B31CC"/>
    <w:rsid w:val="005D57C3"/>
    <w:rsid w:val="009033B6"/>
    <w:rsid w:val="00AA1F71"/>
    <w:rsid w:val="00C45D63"/>
    <w:rsid w:val="00C747AE"/>
    <w:rsid w:val="00CB0744"/>
    <w:rsid w:val="00CB4DDF"/>
    <w:rsid w:val="00F5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217D9"/>
  <w15:chartTrackingRefBased/>
  <w15:docId w15:val="{FC8BCFB7-12F0-4C7B-A158-8437B8C0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7AE"/>
  </w:style>
  <w:style w:type="paragraph" w:styleId="Heading1">
    <w:name w:val="heading 1"/>
    <w:basedOn w:val="Normal"/>
    <w:next w:val="Normal"/>
    <w:link w:val="Heading1Char"/>
    <w:uiPriority w:val="9"/>
    <w:qFormat/>
    <w:rsid w:val="00C74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7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7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7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7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7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7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7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7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7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7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7A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7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</dc:creator>
  <cp:keywords/>
  <dc:description/>
  <cp:lastModifiedBy>John S</cp:lastModifiedBy>
  <cp:revision>9</cp:revision>
  <dcterms:created xsi:type="dcterms:W3CDTF">2024-10-27T14:23:00Z</dcterms:created>
  <dcterms:modified xsi:type="dcterms:W3CDTF">2024-10-27T14:32:00Z</dcterms:modified>
</cp:coreProperties>
</file>